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34130F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7C04A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NAPOLI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5B8F9AC6" w14:textId="77777777" w:rsidR="001A2D35" w:rsidRDefault="00D45692" w:rsidP="006F2034">
      <w:pPr>
        <w:spacing w:before="240" w:after="0" w:line="276" w:lineRule="auto"/>
        <w:ind w:left="425" w:hanging="425"/>
        <w:jc w:val="both"/>
        <w:rPr>
          <w:rStyle w:val="Collegamentoipertestuale"/>
          <w:rFonts w:cs="Arial"/>
          <w:color w:val="auto"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1A2D35" w:rsidRPr="00876830">
        <w:rPr>
          <w:szCs w:val="18"/>
        </w:rPr>
        <w:t xml:space="preserve">pubblicazione sul sito web </w:t>
      </w:r>
      <w:hyperlink r:id="rId8" w:history="1">
        <w:r w:rsidR="001A2D35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1A2D35">
        <w:rPr>
          <w:rStyle w:val="Collegamentoipertestuale"/>
          <w:color w:val="auto"/>
          <w:szCs w:val="18"/>
          <w:u w:val="none"/>
        </w:rPr>
        <w:t xml:space="preserve"> </w:t>
      </w:r>
      <w:r w:rsidR="001A2D35" w:rsidRPr="00876830">
        <w:rPr>
          <w:szCs w:val="18"/>
        </w:rPr>
        <w:t>(con contemporanea visualizzazione sul sito web del Tribunale e/o della Corte d’Appello, ove gestiti dalla società)</w:t>
      </w:r>
      <w:r w:rsidR="001A2D35">
        <w:rPr>
          <w:rStyle w:val="Collegamentoipertestuale"/>
          <w:color w:val="auto"/>
          <w:szCs w:val="18"/>
          <w:u w:val="none"/>
        </w:rPr>
        <w:t xml:space="preserve">, </w:t>
      </w:r>
      <w:r w:rsidR="001A2D35">
        <w:rPr>
          <w:szCs w:val="18"/>
        </w:rPr>
        <w:t>sull’App “Aste Giudiziarie”, sul periodico quindicinale “Aste Giudiziarie” in versione digitale e sulla “Vetri</w:t>
      </w:r>
      <w:r w:rsidR="001A2D35" w:rsidRPr="001373A3">
        <w:rPr>
          <w:szCs w:val="18"/>
        </w:rPr>
        <w:t xml:space="preserve">na </w:t>
      </w:r>
      <w:r w:rsidR="001A2D35">
        <w:rPr>
          <w:szCs w:val="18"/>
        </w:rPr>
        <w:t>I</w:t>
      </w:r>
      <w:r w:rsidR="001A2D35" w:rsidRPr="001373A3">
        <w:rPr>
          <w:szCs w:val="18"/>
        </w:rPr>
        <w:t xml:space="preserve">mmobiliare </w:t>
      </w:r>
      <w:r w:rsidR="001A2D35">
        <w:rPr>
          <w:szCs w:val="18"/>
        </w:rPr>
        <w:t xml:space="preserve">Permanente” </w:t>
      </w:r>
      <w:r w:rsidR="001A2D35" w:rsidRPr="001373A3">
        <w:rPr>
          <w:szCs w:val="18"/>
        </w:rPr>
        <w:t xml:space="preserve">su </w:t>
      </w:r>
      <w:hyperlink r:id="rId9" w:history="1">
        <w:r w:rsidR="001A2D35"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</w:p>
    <w:p w14:paraId="7657769D" w14:textId="756C6C9C" w:rsidR="00D14D18" w:rsidRDefault="00002824" w:rsidP="001A2D35">
      <w:pPr>
        <w:spacing w:before="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4C47C237" w14:textId="01289378" w:rsidR="007C04A1" w:rsidRDefault="001679C9" w:rsidP="001A2D3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7C04A1" w:rsidRPr="009673A6" w14:paraId="2D9AB071" w14:textId="77777777" w:rsidTr="003178CC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77F2830E" w14:textId="4BEC1A18" w:rsidR="007C04A1" w:rsidRPr="002725B2" w:rsidRDefault="007C04A1" w:rsidP="003178C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ulteriori 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DI PUBBLICITÀ LEGALE </w:t>
            </w: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a richiesta</w:t>
            </w:r>
          </w:p>
        </w:tc>
      </w:tr>
    </w:tbl>
    <w:p w14:paraId="218EE286" w14:textId="77777777" w:rsidR="00CA7B7D" w:rsidRDefault="00CA7B7D" w:rsidP="00CA7B7D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1" w:history="1">
        <w:r w:rsidRPr="007C04A1">
          <w:rPr>
            <w:rStyle w:val="Collegamentoipertestuale"/>
            <w:rFonts w:cs="Arial"/>
            <w:color w:val="auto"/>
            <w:szCs w:val="18"/>
          </w:rPr>
          <w:t>www.astalegale.net</w:t>
        </w:r>
      </w:hyperlink>
      <w:r w:rsidRPr="00CD690A">
        <w:rPr>
          <w:rStyle w:val="Collegamentoipertestuale"/>
          <w:rFonts w:cs="Arial"/>
          <w:color w:val="auto"/>
          <w:szCs w:val="18"/>
          <w:u w:val="none"/>
        </w:rPr>
        <w:t xml:space="preserve">, </w:t>
      </w:r>
      <w:r>
        <w:t>a cura di Astalegale.net S.p.A.</w:t>
      </w:r>
    </w:p>
    <w:p w14:paraId="0194E395" w14:textId="77777777" w:rsidR="00CA7B7D" w:rsidRDefault="00CA7B7D" w:rsidP="00CA7B7D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2" w:history="1">
        <w:r w:rsidRPr="00CD690A">
          <w:rPr>
            <w:u w:val="single"/>
          </w:rPr>
          <w:t>www.asteannunci.it</w:t>
        </w:r>
      </w:hyperlink>
      <w:r w:rsidRPr="00CD690A">
        <w:t xml:space="preserve">, </w:t>
      </w:r>
      <w:r w:rsidRPr="00CD690A">
        <w:rPr>
          <w:szCs w:val="18"/>
        </w:rPr>
        <w:t xml:space="preserve">a cura di Gruppo </w:t>
      </w:r>
      <w:proofErr w:type="spellStart"/>
      <w:r w:rsidRPr="00CD690A">
        <w:rPr>
          <w:szCs w:val="18"/>
        </w:rPr>
        <w:t>Edicom</w:t>
      </w:r>
      <w:proofErr w:type="spellEnd"/>
      <w:r w:rsidRPr="00CD690A">
        <w:rPr>
          <w:szCs w:val="18"/>
        </w:rPr>
        <w:t xml:space="preserve"> S.p.A.</w:t>
      </w:r>
      <w:r w:rsidRPr="007C04A1">
        <w:rPr>
          <w:szCs w:val="18"/>
        </w:rPr>
        <w:t xml:space="preserve"> 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69AA22B4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7C04A1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7C04A1">
        <w:rPr>
          <w:szCs w:val="18"/>
        </w:rPr>
        <w:t xml:space="preserve">, </w:t>
      </w:r>
      <w:r>
        <w:rPr>
          <w:szCs w:val="18"/>
        </w:rPr>
        <w:t xml:space="preserve">IDEALISTA.IT </w:t>
      </w:r>
      <w:r w:rsidR="007C04A1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07048148" w14:textId="7AE6AC4C" w:rsidR="007C04A1" w:rsidRDefault="007C04A1" w:rsidP="007C04A1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 e SUBITO.IT (in aggiunta alla pubblicità su astegiudiziarie.it e compatibilmente con la tipologia dei beni pubblicizzabili sui portali)</w:t>
      </w:r>
    </w:p>
    <w:p w14:paraId="63C57E4F" w14:textId="77777777" w:rsidR="007C04A1" w:rsidRPr="00876830" w:rsidRDefault="007C04A1" w:rsidP="007C04A1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A8B8FCA" w14:textId="77777777" w:rsidR="007C04A1" w:rsidRPr="00876830" w:rsidRDefault="007C04A1" w:rsidP="007C04A1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 xml:space="preserve">a pagamento con pubblicazione di un post sulle pagine Facebook di Astegiudiziarie.it </w:t>
      </w:r>
      <w:r w:rsidR="00CE7194">
        <w:rPr>
          <w:szCs w:val="18"/>
        </w:rPr>
        <w:lastRenderedPageBreak/>
        <w:t>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3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4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3A2B644C" w14:textId="77777777" w:rsidR="00530DA9" w:rsidRDefault="00530DA9" w:rsidP="00530DA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0006F436" w14:textId="77777777" w:rsidR="007C04A1" w:rsidRDefault="007C04A1" w:rsidP="007C04A1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7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8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73CE1643" w:rsidR="00980F07" w:rsidRDefault="00980F07" w:rsidP="00B7401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1502D631" w14:textId="77777777" w:rsidR="007C04A1" w:rsidRDefault="007C04A1" w:rsidP="007C04A1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4438F2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4CE3DF9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3C2ECFF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7E6DDAFD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E50021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9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20"/>
      <w:footerReference w:type="default" r:id="rId21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2D35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7F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0DA9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D52D0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6C61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04A1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74017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A7B7D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048F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DA9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://www.astetelematiche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steannunci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legal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tegiudiziarie.it" TargetMode="External"/><Relationship Id="rId19" Type="http://schemas.openxmlformats.org/officeDocument/2006/relationships/hyperlink" Target="https://www.astegiudiziarie.it/home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2063</Words>
  <Characters>17246</Characters>
  <Application>Microsoft Office Word</Application>
  <DocSecurity>0</DocSecurity>
  <Lines>143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2023-12-12T10:20:00Z</cp:lastPrinted>
  <dcterms:created xsi:type="dcterms:W3CDTF">2024-04-02T10:19:00Z</dcterms:created>
  <dcterms:modified xsi:type="dcterms:W3CDTF">2024-04-02T10:19:00Z</dcterms:modified>
</cp:coreProperties>
</file>